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5D568102"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9B2941">
        <w:rPr>
          <w:rFonts w:ascii="Calibri" w:hAnsi="Calibri"/>
        </w:rPr>
        <w:t>ARM5-3.1</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10465EEC" w:rsidR="0080294B" w:rsidRPr="007A395D" w:rsidRDefault="00D625CB" w:rsidP="00037DF4">
      <w:pPr>
        <w:pStyle w:val="BodyText"/>
        <w:tabs>
          <w:tab w:val="left" w:pos="1843"/>
        </w:tabs>
        <w:rPr>
          <w:rFonts w:ascii="Calibri" w:hAnsi="Calibri" w:cs="Arial"/>
          <w:b/>
          <w:sz w:val="24"/>
          <w:szCs w:val="24"/>
        </w:rPr>
      </w:pP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proofErr w:type="gramStart"/>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ENG</w:t>
      </w:r>
      <w:proofErr w:type="gramEnd"/>
      <w:r w:rsidR="0080294B" w:rsidRPr="007A395D">
        <w:rPr>
          <w:rFonts w:ascii="Calibri" w:hAnsi="Calibri" w:cs="Arial"/>
        </w:rPr>
        <w:tab/>
      </w:r>
      <w:r w:rsidR="0080294B"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Input</w:t>
      </w:r>
    </w:p>
    <w:p w14:paraId="0BC79547" w14:textId="06A4F020" w:rsidR="0080294B" w:rsidRPr="007A395D" w:rsidRDefault="0080294B" w:rsidP="00037DF4">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proofErr w:type="gramEnd"/>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4808FF99"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9B2941">
        <w:rPr>
          <w:rFonts w:ascii="Calibri" w:hAnsi="Calibri"/>
        </w:rPr>
        <w:t>3</w:t>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3A3EAB50"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9B2941">
        <w:rPr>
          <w:rFonts w:ascii="Calibri" w:hAnsi="Calibri"/>
        </w:rPr>
        <w:t>IHO</w:t>
      </w:r>
      <w:bookmarkStart w:id="0" w:name="_GoBack"/>
      <w:bookmarkEnd w:id="0"/>
    </w:p>
    <w:p w14:paraId="60BCC120" w14:textId="77777777" w:rsidR="0080294B" w:rsidRPr="007A395D" w:rsidRDefault="0080294B" w:rsidP="00FE5674">
      <w:pPr>
        <w:pStyle w:val="BodyText"/>
        <w:tabs>
          <w:tab w:val="left" w:pos="2835"/>
        </w:tabs>
        <w:rPr>
          <w:rFonts w:ascii="Calibri" w:hAnsi="Calibri"/>
        </w:rPr>
      </w:pPr>
    </w:p>
    <w:p w14:paraId="4834080C" w14:textId="16536B74" w:rsidR="00A446C9" w:rsidRPr="00605E43" w:rsidRDefault="00D625CB" w:rsidP="00A446C9">
      <w:pPr>
        <w:pStyle w:val="Title"/>
        <w:rPr>
          <w:rFonts w:ascii="Calibri" w:hAnsi="Calibri"/>
          <w:color w:val="0070C0"/>
        </w:rPr>
      </w:pPr>
      <w:r>
        <w:rPr>
          <w:rFonts w:ascii="Calibri" w:hAnsi="Calibri"/>
          <w:color w:val="0070C0"/>
        </w:rPr>
        <w:t>Portrayal of Sector Lights in S57 Chart Format</w:t>
      </w:r>
    </w:p>
    <w:p w14:paraId="0F258596" w14:textId="5B0BE732" w:rsidR="00A446C9" w:rsidRDefault="005818EE" w:rsidP="00605E43">
      <w:pPr>
        <w:pStyle w:val="Heading1"/>
      </w:pPr>
      <w:r>
        <w:t>Introduction</w:t>
      </w:r>
    </w:p>
    <w:p w14:paraId="664408A1" w14:textId="18CE27B9" w:rsidR="005818EE" w:rsidRPr="005E2FAF" w:rsidRDefault="005818EE" w:rsidP="005E2FAF">
      <w:pPr>
        <w:pStyle w:val="BodyText"/>
        <w:rPr>
          <w:rFonts w:asciiTheme="minorHAnsi" w:hAnsiTheme="minorHAnsi"/>
          <w:lang w:eastAsia="de-DE"/>
        </w:rPr>
      </w:pPr>
      <w:r w:rsidRPr="005E2FAF">
        <w:rPr>
          <w:rFonts w:asciiTheme="minorHAnsi" w:hAnsiTheme="minorHAnsi"/>
          <w:lang w:eastAsia="de-DE"/>
        </w:rPr>
        <w:t>During ARM4 it became evident that there is a gap in the portrayal of aids to navigation in ENC.</w:t>
      </w:r>
    </w:p>
    <w:p w14:paraId="72B159C7" w14:textId="21BA4BAD" w:rsidR="005818EE" w:rsidRPr="005E2FAF" w:rsidRDefault="005818EE" w:rsidP="005E2FAF">
      <w:pPr>
        <w:pStyle w:val="BodyText"/>
        <w:rPr>
          <w:rFonts w:asciiTheme="minorHAnsi" w:hAnsiTheme="minorHAnsi"/>
          <w:lang w:eastAsia="de-DE"/>
        </w:rPr>
      </w:pPr>
      <w:r w:rsidRPr="005E2FAF">
        <w:rPr>
          <w:rFonts w:asciiTheme="minorHAnsi" w:hAnsiTheme="minorHAnsi"/>
          <w:lang w:eastAsia="de-DE"/>
        </w:rPr>
        <w:t xml:space="preserve">A liaison note to the IALA SG was drafted and </w:t>
      </w:r>
      <w:r w:rsidR="005E2FAF" w:rsidRPr="005E2FAF">
        <w:rPr>
          <w:rFonts w:asciiTheme="minorHAnsi" w:hAnsiTheme="minorHAnsi"/>
          <w:lang w:eastAsia="de-DE"/>
        </w:rPr>
        <w:t xml:space="preserve">he </w:t>
      </w:r>
      <w:r w:rsidRPr="005E2FAF">
        <w:rPr>
          <w:rFonts w:asciiTheme="minorHAnsi" w:hAnsiTheme="minorHAnsi"/>
          <w:lang w:eastAsia="de-DE"/>
        </w:rPr>
        <w:t xml:space="preserve">was invited to approach IHO in a suitable </w:t>
      </w:r>
      <w:r w:rsidR="005E2FAF" w:rsidRPr="005E2FAF">
        <w:rPr>
          <w:rFonts w:asciiTheme="minorHAnsi" w:hAnsiTheme="minorHAnsi"/>
          <w:lang w:eastAsia="de-DE"/>
        </w:rPr>
        <w:t>manner to offer IALA assistance (see ARM4-12.1.2).</w:t>
      </w:r>
    </w:p>
    <w:p w14:paraId="43C5AF77" w14:textId="29BC924D" w:rsidR="00D625CB" w:rsidRPr="005E2FAF" w:rsidRDefault="005818EE" w:rsidP="005E2FAF">
      <w:pPr>
        <w:pStyle w:val="BodyText"/>
        <w:rPr>
          <w:rFonts w:asciiTheme="minorHAnsi" w:hAnsiTheme="minorHAnsi"/>
          <w:lang w:val="en-US"/>
        </w:rPr>
      </w:pPr>
      <w:r w:rsidRPr="005E2FAF">
        <w:rPr>
          <w:rFonts w:asciiTheme="minorHAnsi" w:hAnsiTheme="minorHAnsi"/>
          <w:lang w:eastAsia="fr-FR"/>
        </w:rPr>
        <w:t>A</w:t>
      </w:r>
      <w:r w:rsidR="00D625CB" w:rsidRPr="005E2FAF">
        <w:rPr>
          <w:rFonts w:asciiTheme="minorHAnsi" w:hAnsiTheme="minorHAnsi"/>
          <w:lang w:eastAsia="fr-FR"/>
        </w:rPr>
        <w:t xml:space="preserve"> letter addressed to the International Hydrographic Organization (IHO) concerning the </w:t>
      </w:r>
      <w:r w:rsidR="00D625CB" w:rsidRPr="005E2FAF">
        <w:rPr>
          <w:rFonts w:asciiTheme="minorHAnsi" w:hAnsiTheme="minorHAnsi"/>
        </w:rPr>
        <w:t>portrayal of sector lights in the S57 chart format</w:t>
      </w:r>
      <w:r w:rsidRPr="005E2FAF">
        <w:rPr>
          <w:rFonts w:asciiTheme="minorHAnsi" w:hAnsiTheme="minorHAnsi"/>
        </w:rPr>
        <w:t xml:space="preserve"> was send by the SG (see annex A)</w:t>
      </w:r>
      <w:r w:rsidR="00D625CB" w:rsidRPr="005E2FAF">
        <w:rPr>
          <w:rFonts w:asciiTheme="minorHAnsi" w:hAnsiTheme="minorHAnsi"/>
        </w:rPr>
        <w:t>.</w:t>
      </w:r>
    </w:p>
    <w:p w14:paraId="041E9135" w14:textId="77777777" w:rsidR="00A446C9" w:rsidRPr="005E2FAF" w:rsidRDefault="00A446C9" w:rsidP="00605E43">
      <w:pPr>
        <w:pStyle w:val="Heading1"/>
        <w:rPr>
          <w:rFonts w:asciiTheme="minorHAnsi" w:hAnsiTheme="minorHAnsi"/>
        </w:rPr>
      </w:pPr>
      <w:r w:rsidRPr="005E2FAF">
        <w:rPr>
          <w:rFonts w:asciiTheme="minorHAnsi" w:hAnsiTheme="minorHAnsi"/>
        </w:rPr>
        <w:t>Discussion</w:t>
      </w:r>
    </w:p>
    <w:p w14:paraId="5925848A" w14:textId="6591F507" w:rsidR="005E2FAF" w:rsidRPr="005E2FAF" w:rsidRDefault="005E2FAF" w:rsidP="005E2FAF">
      <w:pPr>
        <w:rPr>
          <w:rFonts w:asciiTheme="minorHAnsi" w:hAnsiTheme="minorHAnsi"/>
          <w:lang w:val="en-US"/>
        </w:rPr>
      </w:pPr>
      <w:r w:rsidRPr="005E2FAF">
        <w:rPr>
          <w:rFonts w:asciiTheme="minorHAnsi" w:hAnsiTheme="minorHAnsi"/>
          <w:lang w:val="en-US"/>
        </w:rPr>
        <w:t xml:space="preserve">The IALA SG </w:t>
      </w:r>
      <w:r w:rsidRPr="005E2FAF">
        <w:rPr>
          <w:rFonts w:asciiTheme="minorHAnsi" w:hAnsiTheme="minorHAnsi"/>
          <w:lang w:val="en-US"/>
        </w:rPr>
        <w:t xml:space="preserve">had a constructive conversation with Gilles </w:t>
      </w:r>
      <w:proofErr w:type="spellStart"/>
      <w:r w:rsidRPr="005E2FAF">
        <w:rPr>
          <w:rFonts w:asciiTheme="minorHAnsi" w:hAnsiTheme="minorHAnsi"/>
          <w:lang w:val="en-US"/>
        </w:rPr>
        <w:t>Bessero</w:t>
      </w:r>
      <w:proofErr w:type="spellEnd"/>
      <w:r w:rsidRPr="005E2FAF">
        <w:rPr>
          <w:rFonts w:asciiTheme="minorHAnsi" w:hAnsiTheme="minorHAnsi"/>
          <w:lang w:val="en-US"/>
        </w:rPr>
        <w:t xml:space="preserve"> from IHO. </w:t>
      </w:r>
      <w:r w:rsidRPr="005E2FAF">
        <w:rPr>
          <w:rFonts w:asciiTheme="minorHAnsi" w:hAnsiTheme="minorHAnsi"/>
          <w:lang w:val="en-US"/>
        </w:rPr>
        <w:t>H</w:t>
      </w:r>
      <w:r w:rsidRPr="005E2FAF">
        <w:rPr>
          <w:rFonts w:asciiTheme="minorHAnsi" w:hAnsiTheme="minorHAnsi"/>
          <w:lang w:val="en-US"/>
        </w:rPr>
        <w:t xml:space="preserve">is reply to </w:t>
      </w:r>
      <w:r w:rsidRPr="005E2FAF">
        <w:rPr>
          <w:rFonts w:asciiTheme="minorHAnsi" w:hAnsiTheme="minorHAnsi"/>
          <w:lang w:val="en-US"/>
        </w:rPr>
        <w:t xml:space="preserve">the </w:t>
      </w:r>
      <w:proofErr w:type="gramStart"/>
      <w:r w:rsidRPr="005E2FAF">
        <w:rPr>
          <w:rFonts w:asciiTheme="minorHAnsi" w:hAnsiTheme="minorHAnsi"/>
          <w:lang w:val="en-US"/>
        </w:rPr>
        <w:t xml:space="preserve">IALA </w:t>
      </w:r>
      <w:r w:rsidRPr="005E2FAF">
        <w:rPr>
          <w:rFonts w:asciiTheme="minorHAnsi" w:hAnsiTheme="minorHAnsi"/>
          <w:lang w:val="en-US"/>
        </w:rPr>
        <w:t xml:space="preserve"> letter</w:t>
      </w:r>
      <w:proofErr w:type="gramEnd"/>
      <w:r w:rsidRPr="005E2FAF">
        <w:rPr>
          <w:rFonts w:asciiTheme="minorHAnsi" w:hAnsiTheme="minorHAnsi"/>
          <w:lang w:val="en-US"/>
        </w:rPr>
        <w:t xml:space="preserve"> on the Portrayal problems </w:t>
      </w:r>
      <w:r w:rsidR="009B2941">
        <w:rPr>
          <w:rFonts w:asciiTheme="minorHAnsi" w:hAnsiTheme="minorHAnsi"/>
          <w:lang w:val="en-US"/>
        </w:rPr>
        <w:t xml:space="preserve">is copied </w:t>
      </w:r>
      <w:r w:rsidRPr="005E2FAF">
        <w:rPr>
          <w:rFonts w:asciiTheme="minorHAnsi" w:hAnsiTheme="minorHAnsi"/>
          <w:lang w:val="en-US"/>
        </w:rPr>
        <w:t>below.</w:t>
      </w:r>
    </w:p>
    <w:p w14:paraId="5475636A" w14:textId="7CE199BF" w:rsidR="005E2FAF" w:rsidRDefault="005E2FAF" w:rsidP="005E2FAF">
      <w:pPr>
        <w:pStyle w:val="BodyText"/>
        <w:rPr>
          <w:lang w:val="en-US"/>
        </w:rPr>
      </w:pPr>
    </w:p>
    <w:p w14:paraId="5B35FDCD" w14:textId="77777777" w:rsidR="005E2FAF" w:rsidRPr="005E2FAF" w:rsidRDefault="005E2FAF" w:rsidP="005E2FAF">
      <w:pPr>
        <w:pStyle w:val="BodyText"/>
        <w:rPr>
          <w:rFonts w:asciiTheme="minorHAnsi" w:hAnsiTheme="minorHAnsi"/>
          <w:i/>
        </w:rPr>
      </w:pPr>
      <w:r w:rsidRPr="005E2FAF">
        <w:rPr>
          <w:rFonts w:asciiTheme="minorHAnsi" w:hAnsiTheme="minorHAnsi"/>
          <w:i/>
        </w:rPr>
        <w:t>As discussed on the phone, I confirm that the Norwegian Coastal Administration did submit a paper on the portrayal of sector lights in ENC to the IHO Hydrographic Services and Standards Committee (HSSC) at its last meeting in November 2015 (HSSC-7). The relevant HSSC Working Groups, S-100 WG (for the impact on S-100 based Product Specifications) and the ENC Standards Maintenance WG (ENCWG) (for the impact on S-57 based ENC) investigated the issues as instructed by HSSC.</w:t>
      </w:r>
    </w:p>
    <w:p w14:paraId="415688A6" w14:textId="77777777" w:rsidR="005E2FAF" w:rsidRPr="005E2FAF" w:rsidRDefault="005E2FAF" w:rsidP="005E2FAF">
      <w:pPr>
        <w:pStyle w:val="BodyText"/>
        <w:rPr>
          <w:rFonts w:asciiTheme="minorHAnsi" w:hAnsiTheme="minorHAnsi"/>
          <w:i/>
        </w:rPr>
      </w:pPr>
      <w:r w:rsidRPr="005E2FAF">
        <w:rPr>
          <w:rFonts w:asciiTheme="minorHAnsi" w:hAnsiTheme="minorHAnsi"/>
          <w:i/>
        </w:rPr>
        <w:t xml:space="preserve">I understand from the minutes of the S-100WG meeting in March 2016 that the portrayal requirements have been taken into account in the draft S-101 ENC Product Specifications. </w:t>
      </w:r>
    </w:p>
    <w:p w14:paraId="2FC526B7" w14:textId="77777777" w:rsidR="005E2FAF" w:rsidRPr="005E2FAF" w:rsidRDefault="005E2FAF" w:rsidP="005E2FAF">
      <w:pPr>
        <w:pStyle w:val="BodyText"/>
        <w:rPr>
          <w:rFonts w:asciiTheme="minorHAnsi" w:hAnsiTheme="minorHAnsi"/>
          <w:i/>
        </w:rPr>
      </w:pPr>
      <w:r w:rsidRPr="005E2FAF">
        <w:rPr>
          <w:rFonts w:asciiTheme="minorHAnsi" w:hAnsiTheme="minorHAnsi"/>
          <w:i/>
        </w:rPr>
        <w:t>For S-57 ENCs, it seems that the portrayal requirements would require not only an amendment to the S-57 ENC Product Specification but also an amendment to the associated S-52 Presentation Library for ECDIS.  The IHO Directing Committee has reservation on any further change not driven by new regulatory provisions which would require a software update for existing ECDIS and possibly an amendment to IEC61174, noting the situation reported at IMO/NCRS3 on the lengthy process to implement the latest edition of the Presentation Library released in December 2014.</w:t>
      </w:r>
    </w:p>
    <w:p w14:paraId="396B0F3A" w14:textId="77777777" w:rsidR="005E2FAF" w:rsidRPr="005E2FAF" w:rsidRDefault="005E2FAF" w:rsidP="005E2FAF">
      <w:pPr>
        <w:pStyle w:val="BodyText"/>
        <w:rPr>
          <w:rFonts w:asciiTheme="minorHAnsi" w:hAnsiTheme="minorHAnsi"/>
          <w:i/>
        </w:rPr>
      </w:pPr>
      <w:r w:rsidRPr="005E2FAF">
        <w:rPr>
          <w:rFonts w:asciiTheme="minorHAnsi" w:hAnsiTheme="minorHAnsi"/>
          <w:i/>
        </w:rPr>
        <w:t>Both WGs will report on their work and proposals to HSSC-8 which will meet at the IHB in Monaco from 14</w:t>
      </w:r>
      <w:proofErr w:type="gramStart"/>
      <w:r w:rsidRPr="005E2FAF">
        <w:rPr>
          <w:rFonts w:asciiTheme="minorHAnsi" w:hAnsiTheme="minorHAnsi"/>
          <w:i/>
        </w:rPr>
        <w:t>  to</w:t>
      </w:r>
      <w:proofErr w:type="gramEnd"/>
      <w:r w:rsidRPr="005E2FAF">
        <w:rPr>
          <w:rFonts w:asciiTheme="minorHAnsi" w:hAnsiTheme="minorHAnsi"/>
          <w:i/>
        </w:rPr>
        <w:t xml:space="preserve"> 18 November 2016.</w:t>
      </w:r>
    </w:p>
    <w:p w14:paraId="5B33E841" w14:textId="3673AE8D" w:rsidR="005E2FAF" w:rsidRPr="005E2FAF" w:rsidRDefault="005E2FAF" w:rsidP="005E2FAF">
      <w:pPr>
        <w:pStyle w:val="BodyText"/>
        <w:rPr>
          <w:rFonts w:asciiTheme="minorHAnsi" w:hAnsiTheme="minorHAnsi"/>
          <w:i/>
        </w:rPr>
      </w:pPr>
      <w:r w:rsidRPr="005E2FAF">
        <w:rPr>
          <w:rFonts w:asciiTheme="minorHAnsi" w:hAnsiTheme="minorHAnsi"/>
          <w:i/>
        </w:rPr>
        <w:t xml:space="preserve">The Directing Committee welcomes the support offered by IALA on the portrayal of lights and aids to navigation and suggests that the best way forward would be for IALA to consider being represented in the S-100 and ENCWG. Neither group have yet a "nominal" IALA observer. Input from IALA has generally been provided through industry expert contributors, in particular </w:t>
      </w:r>
      <w:proofErr w:type="spellStart"/>
      <w:r w:rsidRPr="005E2FAF">
        <w:rPr>
          <w:rFonts w:asciiTheme="minorHAnsi" w:hAnsiTheme="minorHAnsi"/>
          <w:i/>
        </w:rPr>
        <w:t>Eivind</w:t>
      </w:r>
      <w:proofErr w:type="spellEnd"/>
      <w:r w:rsidRPr="005E2FAF">
        <w:rPr>
          <w:rFonts w:asciiTheme="minorHAnsi" w:hAnsiTheme="minorHAnsi"/>
          <w:i/>
        </w:rPr>
        <w:t xml:space="preserve"> Wong from C-Map.  In addition, you may also wish to consider providing input to HSSC-8 and /or adjusting the representation of IALA at the HSSC Committee. The current HSSC points of contact at IALA are Michael Card and Lee Alexander. Both, as well as the IALA Secretariat, should have received a copy of IHO CL</w:t>
      </w:r>
      <w:proofErr w:type="gramStart"/>
      <w:r w:rsidRPr="005E2FAF">
        <w:rPr>
          <w:rFonts w:asciiTheme="minorHAnsi" w:hAnsiTheme="minorHAnsi"/>
          <w:i/>
        </w:rPr>
        <w:t>  25</w:t>
      </w:r>
      <w:proofErr w:type="gramEnd"/>
      <w:r w:rsidRPr="005E2FAF">
        <w:rPr>
          <w:rFonts w:asciiTheme="minorHAnsi" w:hAnsiTheme="minorHAnsi"/>
          <w:i/>
        </w:rPr>
        <w:t>/2016 dated 25 May 2016 about the preparation of HSSC-8.</w:t>
      </w:r>
    </w:p>
    <w:p w14:paraId="23B5467E" w14:textId="7161EAB0" w:rsidR="00F25BF4" w:rsidRPr="005E2FAF" w:rsidRDefault="005E2FAF" w:rsidP="005E2FAF">
      <w:pPr>
        <w:pStyle w:val="BodyText"/>
        <w:rPr>
          <w:rFonts w:asciiTheme="minorHAnsi" w:hAnsiTheme="minorHAnsi"/>
          <w:i/>
        </w:rPr>
      </w:pPr>
      <w:r w:rsidRPr="005E2FAF">
        <w:rPr>
          <w:rFonts w:asciiTheme="minorHAnsi" w:hAnsiTheme="minorHAnsi"/>
          <w:i/>
        </w:rPr>
        <w:t>We stand ready to provide any additional information to improve the liaison between the IHO and the IALA.</w:t>
      </w:r>
    </w:p>
    <w:p w14:paraId="7A8D2F27" w14:textId="77777777" w:rsidR="00A446C9" w:rsidRPr="007A395D" w:rsidRDefault="00A446C9" w:rsidP="00605E43">
      <w:pPr>
        <w:pStyle w:val="Heading1"/>
      </w:pPr>
      <w:r w:rsidRPr="007A395D">
        <w:t>Action requested of the Committee</w:t>
      </w:r>
    </w:p>
    <w:p w14:paraId="60ACBEC9" w14:textId="1A7D690E" w:rsidR="004D1D85" w:rsidRPr="009B2941" w:rsidRDefault="009B2941" w:rsidP="009B2941">
      <w:pPr>
        <w:pStyle w:val="BodyText"/>
        <w:rPr>
          <w:rFonts w:asciiTheme="minorHAnsi" w:hAnsiTheme="minorHAnsi"/>
        </w:rPr>
      </w:pPr>
      <w:r>
        <w:rPr>
          <w:rFonts w:asciiTheme="minorHAnsi" w:hAnsiTheme="minorHAnsi"/>
          <w:lang w:val="en-US"/>
        </w:rPr>
        <w:t>IHO</w:t>
      </w:r>
      <w:r w:rsidRPr="009B2941">
        <w:rPr>
          <w:rFonts w:asciiTheme="minorHAnsi" w:hAnsiTheme="minorHAnsi"/>
          <w:lang w:val="en-US"/>
        </w:rPr>
        <w:t xml:space="preserve"> suggests that IALA participate in the HSSC-8 which will meet at the IHB in Monaco from 14</w:t>
      </w:r>
      <w:proofErr w:type="gramStart"/>
      <w:r w:rsidRPr="009B2941">
        <w:rPr>
          <w:rFonts w:asciiTheme="minorHAnsi" w:hAnsiTheme="minorHAnsi"/>
          <w:lang w:val="en-US"/>
        </w:rPr>
        <w:t>  to</w:t>
      </w:r>
      <w:proofErr w:type="gramEnd"/>
      <w:r w:rsidRPr="009B2941">
        <w:rPr>
          <w:rFonts w:asciiTheme="minorHAnsi" w:hAnsiTheme="minorHAnsi"/>
          <w:lang w:val="en-US"/>
        </w:rPr>
        <w:t xml:space="preserve"> 18 November 2016.</w:t>
      </w:r>
      <w:r>
        <w:rPr>
          <w:rFonts w:asciiTheme="minorHAnsi" w:hAnsiTheme="minorHAnsi"/>
          <w:lang w:val="en-US"/>
        </w:rPr>
        <w:t xml:space="preserve"> The Committee Chair is requested to consider who of the Committee members </w:t>
      </w:r>
      <w:r>
        <w:rPr>
          <w:rFonts w:asciiTheme="minorHAnsi" w:hAnsiTheme="minorHAnsi"/>
          <w:lang w:val="en-US"/>
        </w:rPr>
        <w:t>is available best suited</w:t>
      </w:r>
      <w:r>
        <w:rPr>
          <w:rFonts w:asciiTheme="minorHAnsi" w:hAnsiTheme="minorHAnsi"/>
          <w:lang w:val="en-US"/>
        </w:rPr>
        <w:t xml:space="preserve"> to </w:t>
      </w:r>
      <w:r w:rsidRPr="009B2941">
        <w:rPr>
          <w:rFonts w:asciiTheme="minorHAnsi" w:hAnsiTheme="minorHAnsi"/>
          <w:lang w:val="en-US"/>
        </w:rPr>
        <w:t>participate in HSSC-8</w:t>
      </w:r>
      <w:r>
        <w:rPr>
          <w:rFonts w:asciiTheme="minorHAnsi" w:hAnsiTheme="minorHAnsi"/>
          <w:lang w:val="en-US"/>
        </w:rPr>
        <w:t>.</w:t>
      </w:r>
    </w:p>
    <w:p w14:paraId="5E201BEE" w14:textId="77777777" w:rsidR="004D1D85" w:rsidRPr="007A395D" w:rsidRDefault="004D1D85" w:rsidP="004D1D85">
      <w:pPr>
        <w:pStyle w:val="List1"/>
        <w:numPr>
          <w:ilvl w:val="0"/>
          <w:numId w:val="0"/>
        </w:numPr>
        <w:ind w:left="567" w:hanging="567"/>
        <w:rPr>
          <w:rFonts w:ascii="Calibri" w:hAnsi="Calibri"/>
        </w:rPr>
      </w:pPr>
    </w:p>
    <w:p w14:paraId="10DC5D6B" w14:textId="77777777" w:rsidR="004D1D85" w:rsidRPr="007A395D" w:rsidRDefault="004D1D85" w:rsidP="00605E43">
      <w:pPr>
        <w:pStyle w:val="Annex"/>
        <w:sectPr w:rsidR="004D1D85" w:rsidRPr="007A395D" w:rsidSect="007A395D">
          <w:headerReference w:type="even" r:id="rId9"/>
          <w:headerReference w:type="default" r:id="rId10"/>
          <w:footerReference w:type="default" r:id="rId11"/>
          <w:headerReference w:type="first" r:id="rId12"/>
          <w:pgSz w:w="11906" w:h="16838"/>
          <w:pgMar w:top="709" w:right="991" w:bottom="1134" w:left="1134" w:header="709" w:footer="709" w:gutter="0"/>
          <w:cols w:space="708"/>
          <w:titlePg/>
          <w:docGrid w:linePitch="360"/>
        </w:sectPr>
      </w:pPr>
    </w:p>
    <w:p w14:paraId="0AE6A493" w14:textId="78BB8276" w:rsidR="000005D3" w:rsidRPr="007A395D" w:rsidRDefault="000005D3" w:rsidP="005818EE">
      <w:pPr>
        <w:pStyle w:val="AnnexHeading1"/>
        <w:numPr>
          <w:ilvl w:val="0"/>
          <w:numId w:val="0"/>
        </w:numPr>
        <w:rPr>
          <w:rFonts w:ascii="Calibri" w:hAnsi="Calibri"/>
          <w:color w:val="4F81BD" w:themeColor="accent1"/>
        </w:rPr>
      </w:pPr>
      <w:r w:rsidRPr="007A395D">
        <w:rPr>
          <w:rFonts w:ascii="Calibri" w:hAnsi="Calibri"/>
          <w:color w:val="4F81BD" w:themeColor="accent1"/>
        </w:rPr>
        <w:lastRenderedPageBreak/>
        <w:t xml:space="preserve">Annex </w:t>
      </w:r>
      <w:r w:rsidR="005818EE">
        <w:rPr>
          <w:rFonts w:ascii="Calibri" w:hAnsi="Calibri"/>
          <w:color w:val="4F81BD" w:themeColor="accent1"/>
        </w:rPr>
        <w:t>A, Letter to IHO</w:t>
      </w:r>
    </w:p>
    <w:p w14:paraId="1FC4E7A9" w14:textId="3DE65901" w:rsidR="004D1D85" w:rsidRPr="007A395D" w:rsidRDefault="005818EE" w:rsidP="004D1D85">
      <w:pPr>
        <w:pStyle w:val="BodyText"/>
        <w:rPr>
          <w:rFonts w:ascii="Calibri" w:hAnsi="Calibri"/>
        </w:rPr>
      </w:pPr>
      <w:r>
        <w:rPr>
          <w:noProof/>
          <w:lang w:val="nl-NL" w:eastAsia="nl-NL"/>
        </w:rPr>
        <w:drawing>
          <wp:inline distT="0" distB="0" distL="0" distR="0" wp14:anchorId="48F16157" wp14:editId="6F30289C">
            <wp:extent cx="5789295" cy="8258810"/>
            <wp:effectExtent l="0" t="0" r="1905"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789295" cy="8258810"/>
                    </a:xfrm>
                    <a:prstGeom prst="rect">
                      <a:avLst/>
                    </a:prstGeom>
                  </pic:spPr>
                </pic:pic>
              </a:graphicData>
            </a:graphic>
          </wp:inline>
        </w:drawing>
      </w:r>
    </w:p>
    <w:p w14:paraId="5FF80F9D" w14:textId="77777777" w:rsidR="004D1D85" w:rsidRPr="007A395D" w:rsidRDefault="004D1D85" w:rsidP="004D1D85">
      <w:pPr>
        <w:pStyle w:val="BodyText"/>
        <w:rPr>
          <w:rFonts w:ascii="Calibri" w:hAnsi="Calibri"/>
        </w:rPr>
      </w:pPr>
    </w:p>
    <w:p w14:paraId="4A7BF657" w14:textId="77777777" w:rsidR="004D1D85" w:rsidRPr="007A395D" w:rsidRDefault="004D1D85" w:rsidP="004D1D85">
      <w:pPr>
        <w:pStyle w:val="Appendix"/>
        <w:numPr>
          <w:ilvl w:val="0"/>
          <w:numId w:val="0"/>
        </w:numPr>
        <w:rPr>
          <w:rFonts w:ascii="Calibri" w:hAnsi="Calibri"/>
        </w:rPr>
        <w:sectPr w:rsidR="004D1D85" w:rsidRPr="007A395D" w:rsidSect="0082480E">
          <w:pgSz w:w="11906" w:h="16838"/>
          <w:pgMar w:top="1134" w:right="1134" w:bottom="1134" w:left="1134" w:header="709" w:footer="709" w:gutter="0"/>
          <w:cols w:space="708"/>
          <w:docGrid w:linePitch="360"/>
        </w:sectPr>
      </w:pPr>
    </w:p>
    <w:p w14:paraId="10A64E8F" w14:textId="77777777" w:rsidR="000005D3" w:rsidRPr="007A395D" w:rsidRDefault="000005D3" w:rsidP="000005D3">
      <w:pPr>
        <w:pStyle w:val="Appendix"/>
        <w:rPr>
          <w:rFonts w:ascii="Calibri" w:hAnsi="Calibri"/>
        </w:rPr>
      </w:pPr>
      <w:r w:rsidRPr="007A395D">
        <w:rPr>
          <w:rFonts w:ascii="Calibri" w:hAnsi="Calibri"/>
        </w:rPr>
        <w:lastRenderedPageBreak/>
        <w:t>........</w:t>
      </w:r>
    </w:p>
    <w:p w14:paraId="57208D74" w14:textId="77777777" w:rsidR="000005D3" w:rsidRPr="007A395D" w:rsidRDefault="000005D3" w:rsidP="000005D3">
      <w:pPr>
        <w:pStyle w:val="AnnexHeading1"/>
        <w:numPr>
          <w:ilvl w:val="0"/>
          <w:numId w:val="42"/>
        </w:numPr>
        <w:rPr>
          <w:rFonts w:ascii="Calibri" w:hAnsi="Calibri"/>
          <w:color w:val="4F81BD" w:themeColor="accent1"/>
          <w:lang w:eastAsia="en-US"/>
        </w:rPr>
      </w:pPr>
      <w:r w:rsidRPr="007A395D">
        <w:rPr>
          <w:rFonts w:ascii="Calibri" w:hAnsi="Calibri"/>
          <w:color w:val="4F81BD" w:themeColor="accent1"/>
          <w:lang w:eastAsia="en-US"/>
        </w:rPr>
        <w:t>Appendix heading 1</w:t>
      </w:r>
    </w:p>
    <w:p w14:paraId="16DF7C40" w14:textId="77777777" w:rsidR="004D1D85" w:rsidRPr="007A395D" w:rsidRDefault="004D1D85" w:rsidP="004D1D85">
      <w:pPr>
        <w:pStyle w:val="AnnexHeading2"/>
        <w:rPr>
          <w:rFonts w:ascii="Calibri" w:hAnsi="Calibri"/>
          <w:color w:val="4F81BD" w:themeColor="accent1"/>
          <w:lang w:eastAsia="en-US"/>
        </w:rPr>
      </w:pPr>
      <w:r w:rsidRPr="007A395D">
        <w:rPr>
          <w:rFonts w:ascii="Calibri" w:hAnsi="Calibri"/>
          <w:color w:val="4F81BD" w:themeColor="accent1"/>
          <w:lang w:eastAsia="en-US"/>
        </w:rPr>
        <w:t>Appendix heading 2</w:t>
      </w:r>
    </w:p>
    <w:p w14:paraId="16AE6650" w14:textId="77777777" w:rsidR="004D1D85" w:rsidRPr="007A395D" w:rsidRDefault="004D1D85" w:rsidP="004D1D85">
      <w:pPr>
        <w:pStyle w:val="AnnexHeading3"/>
        <w:rPr>
          <w:rFonts w:ascii="Calibri" w:hAnsi="Calibri"/>
          <w:lang w:eastAsia="en-US"/>
        </w:rPr>
      </w:pPr>
      <w:r w:rsidRPr="007A395D">
        <w:rPr>
          <w:rFonts w:ascii="Calibri" w:hAnsi="Calibri"/>
          <w:color w:val="4F81BD" w:themeColor="accent1"/>
          <w:lang w:eastAsia="en-US"/>
        </w:rPr>
        <w:t>Appendix heading 3</w:t>
      </w:r>
    </w:p>
    <w:sectPr w:rsidR="004D1D85" w:rsidRPr="007A395D"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1A954A" w14:textId="77777777" w:rsidR="000C349E" w:rsidRDefault="000C349E" w:rsidP="00362CD9">
      <w:r>
        <w:separator/>
      </w:r>
    </w:p>
  </w:endnote>
  <w:endnote w:type="continuationSeparator" w:id="0">
    <w:p w14:paraId="416999C3" w14:textId="77777777" w:rsidR="000C349E" w:rsidRDefault="000C349E"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Bold">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3651F335"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9B2941">
      <w:rPr>
        <w:rFonts w:ascii="Calibri" w:hAnsi="Calibri"/>
        <w:noProof/>
      </w:rPr>
      <w:t>2</w:t>
    </w:r>
    <w:r w:rsidR="00362CD9"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674A31" w14:textId="77777777" w:rsidR="000C349E" w:rsidRDefault="000C349E" w:rsidP="00362CD9">
      <w:r>
        <w:separator/>
      </w:r>
    </w:p>
  </w:footnote>
  <w:footnote w:type="continuationSeparator" w:id="0">
    <w:p w14:paraId="3E0391AF" w14:textId="77777777" w:rsidR="000C349E" w:rsidRDefault="000C349E"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A8989" w14:textId="3F824E7C" w:rsidR="007C346C" w:rsidRDefault="009B2941">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C8CA51" w14:textId="06DE82EB" w:rsidR="007C346C" w:rsidRDefault="007A395D" w:rsidP="007A395D">
    <w:pPr>
      <w:pStyle w:val="Header"/>
      <w:jc w:val="right"/>
    </w:pPr>
    <w:r>
      <w:rPr>
        <w:noProof/>
        <w:lang w:val="nl-NL" w:eastAsia="nl-NL"/>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9B2941">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9B2941"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700E"/>
    <w:rsid w:val="00070C13"/>
    <w:rsid w:val="000715C9"/>
    <w:rsid w:val="00084F33"/>
    <w:rsid w:val="000A77A7"/>
    <w:rsid w:val="000B1707"/>
    <w:rsid w:val="000C1B3E"/>
    <w:rsid w:val="000C349E"/>
    <w:rsid w:val="00110AE7"/>
    <w:rsid w:val="00177F4D"/>
    <w:rsid w:val="00180DDA"/>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31B19"/>
    <w:rsid w:val="004661AD"/>
    <w:rsid w:val="004D1D85"/>
    <w:rsid w:val="004D3C3A"/>
    <w:rsid w:val="004E1CD1"/>
    <w:rsid w:val="005107EB"/>
    <w:rsid w:val="00521345"/>
    <w:rsid w:val="00526DF0"/>
    <w:rsid w:val="00545CC4"/>
    <w:rsid w:val="00551FFF"/>
    <w:rsid w:val="005607A2"/>
    <w:rsid w:val="0057198B"/>
    <w:rsid w:val="00573CFE"/>
    <w:rsid w:val="005818EE"/>
    <w:rsid w:val="005969F2"/>
    <w:rsid w:val="00597FAE"/>
    <w:rsid w:val="005B32A3"/>
    <w:rsid w:val="005C0D44"/>
    <w:rsid w:val="005C566C"/>
    <w:rsid w:val="005C7E69"/>
    <w:rsid w:val="005E262D"/>
    <w:rsid w:val="005E2FAF"/>
    <w:rsid w:val="005F23D3"/>
    <w:rsid w:val="005F7E20"/>
    <w:rsid w:val="00605E43"/>
    <w:rsid w:val="006153BB"/>
    <w:rsid w:val="006652C3"/>
    <w:rsid w:val="00691FD0"/>
    <w:rsid w:val="00692148"/>
    <w:rsid w:val="006A1A1E"/>
    <w:rsid w:val="006C5948"/>
    <w:rsid w:val="006F2A74"/>
    <w:rsid w:val="007118F5"/>
    <w:rsid w:val="00712AA4"/>
    <w:rsid w:val="007146C4"/>
    <w:rsid w:val="00721AA1"/>
    <w:rsid w:val="00724B67"/>
    <w:rsid w:val="007547F8"/>
    <w:rsid w:val="00765622"/>
    <w:rsid w:val="00770B6C"/>
    <w:rsid w:val="00783FEA"/>
    <w:rsid w:val="007A395D"/>
    <w:rsid w:val="007C346C"/>
    <w:rsid w:val="0080294B"/>
    <w:rsid w:val="0082480E"/>
    <w:rsid w:val="00850293"/>
    <w:rsid w:val="00851373"/>
    <w:rsid w:val="00851BA6"/>
    <w:rsid w:val="0085654D"/>
    <w:rsid w:val="00861160"/>
    <w:rsid w:val="0086654F"/>
    <w:rsid w:val="008A356F"/>
    <w:rsid w:val="008A4653"/>
    <w:rsid w:val="008A4717"/>
    <w:rsid w:val="008A50CC"/>
    <w:rsid w:val="008D1694"/>
    <w:rsid w:val="008D79CB"/>
    <w:rsid w:val="008F07BC"/>
    <w:rsid w:val="0092692B"/>
    <w:rsid w:val="00943E9C"/>
    <w:rsid w:val="00953F4D"/>
    <w:rsid w:val="00960BB8"/>
    <w:rsid w:val="00964F5C"/>
    <w:rsid w:val="00973B57"/>
    <w:rsid w:val="009831C0"/>
    <w:rsid w:val="0099161D"/>
    <w:rsid w:val="009B2941"/>
    <w:rsid w:val="00A0389B"/>
    <w:rsid w:val="00A446C9"/>
    <w:rsid w:val="00A635D6"/>
    <w:rsid w:val="00A8553A"/>
    <w:rsid w:val="00A93AED"/>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A6F2C"/>
    <w:rsid w:val="00CF1871"/>
    <w:rsid w:val="00D019CE"/>
    <w:rsid w:val="00D1133E"/>
    <w:rsid w:val="00D17A34"/>
    <w:rsid w:val="00D26628"/>
    <w:rsid w:val="00D332B3"/>
    <w:rsid w:val="00D55207"/>
    <w:rsid w:val="00D625CB"/>
    <w:rsid w:val="00D81801"/>
    <w:rsid w:val="00D92B45"/>
    <w:rsid w:val="00D95962"/>
    <w:rsid w:val="00DC389B"/>
    <w:rsid w:val="00DE2FEE"/>
    <w:rsid w:val="00E00BE9"/>
    <w:rsid w:val="00E22A11"/>
    <w:rsid w:val="00E31E5C"/>
    <w:rsid w:val="00E44DD2"/>
    <w:rsid w:val="00E558C3"/>
    <w:rsid w:val="00E55927"/>
    <w:rsid w:val="00E912A6"/>
    <w:rsid w:val="00EA4844"/>
    <w:rsid w:val="00EA4D9C"/>
    <w:rsid w:val="00EA5A97"/>
    <w:rsid w:val="00EB75EE"/>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5556707">
      <w:bodyDiv w:val="1"/>
      <w:marLeft w:val="0"/>
      <w:marRight w:val="0"/>
      <w:marTop w:val="0"/>
      <w:marBottom w:val="0"/>
      <w:divBdr>
        <w:top w:val="none" w:sz="0" w:space="0" w:color="auto"/>
        <w:left w:val="none" w:sz="0" w:space="0" w:color="auto"/>
        <w:bottom w:val="none" w:sz="0" w:space="0" w:color="auto"/>
        <w:right w:val="none" w:sz="0" w:space="0" w:color="auto"/>
      </w:divBdr>
    </w:div>
    <w:div w:id="572853174">
      <w:bodyDiv w:val="1"/>
      <w:marLeft w:val="0"/>
      <w:marRight w:val="0"/>
      <w:marTop w:val="0"/>
      <w:marBottom w:val="0"/>
      <w:divBdr>
        <w:top w:val="none" w:sz="0" w:space="0" w:color="auto"/>
        <w:left w:val="none" w:sz="0" w:space="0" w:color="auto"/>
        <w:bottom w:val="none" w:sz="0" w:space="0" w:color="auto"/>
        <w:right w:val="none" w:sz="0" w:space="0" w:color="auto"/>
      </w:divBdr>
    </w:div>
    <w:div w:id="605770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46C917-B402-4929-AD26-12EA91F90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534</Words>
  <Characters>2939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2</cp:revision>
  <dcterms:created xsi:type="dcterms:W3CDTF">2016-08-30T15:19:00Z</dcterms:created>
  <dcterms:modified xsi:type="dcterms:W3CDTF">2016-08-30T15:19:00Z</dcterms:modified>
</cp:coreProperties>
</file>